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BC929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33C0FD97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0DCD5F94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1AD85C74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33DB5A8C" wp14:editId="012D6E6D">
            <wp:simplePos x="0" y="0"/>
            <wp:positionH relativeFrom="margin">
              <wp:posOffset>2362200</wp:posOffset>
            </wp:positionH>
            <wp:positionV relativeFrom="margin">
              <wp:posOffset>1019175</wp:posOffset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5F7DA4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5F6402E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AD10BCD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0BE78CF" w14:textId="77777777"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062D8607" w14:textId="77777777" w:rsidR="00CD12B4" w:rsidRPr="00184F55" w:rsidRDefault="00CD12B4" w:rsidP="00184F55">
      <w:pPr>
        <w:autoSpaceDE w:val="0"/>
        <w:autoSpaceDN w:val="0"/>
        <w:spacing w:line="360" w:lineRule="auto"/>
        <w:ind w:right="6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REPÚBLICA DOMINICANA</w:t>
      </w:r>
    </w:p>
    <w:p w14:paraId="1B7B7271" w14:textId="77777777"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</w:pP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Centro Cardio-Neuro </w:t>
      </w:r>
      <w:r w:rsidR="009D63AF"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Oftalmológico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y Trasplante</w:t>
      </w:r>
      <w:r w:rsidR="005D18EF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 xml:space="preserve"> </w:t>
      </w:r>
      <w:r w:rsidRPr="00184F55">
        <w:rPr>
          <w:rStyle w:val="nfasis"/>
          <w:rFonts w:asciiTheme="majorHAnsi" w:hAnsiTheme="majorHAnsi"/>
          <w:b/>
          <w:i w:val="0"/>
          <w:color w:val="0070C0"/>
          <w:sz w:val="28"/>
          <w:szCs w:val="28"/>
        </w:rPr>
        <w:t>CECANOT</w:t>
      </w:r>
    </w:p>
    <w:p w14:paraId="69E21FDB" w14:textId="77777777" w:rsidR="00C842F0" w:rsidRPr="00184F55" w:rsidRDefault="00C842F0" w:rsidP="00184F55">
      <w:pPr>
        <w:pStyle w:val="Encabezado"/>
        <w:spacing w:line="360" w:lineRule="auto"/>
        <w:jc w:val="center"/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</w:pPr>
      <w:r w:rsidRPr="00184F55">
        <w:rPr>
          <w:rFonts w:asciiTheme="majorHAnsi" w:eastAsia="Calibri" w:hAnsiTheme="majorHAnsi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14:paraId="22ED075A" w14:textId="77777777" w:rsidR="009D63AF" w:rsidRPr="00184F55" w:rsidRDefault="009D63AF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b/>
          <w:i w:val="0"/>
          <w:color w:val="0070C0"/>
          <w:sz w:val="24"/>
          <w:szCs w:val="24"/>
        </w:rPr>
      </w:pPr>
    </w:p>
    <w:p w14:paraId="7A3FC5A8" w14:textId="77777777" w:rsidR="000812E4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TERMINOS DE REFERENCIA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PARA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  <w:r w:rsidR="00CD12B4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EL PROCESO DE </w:t>
      </w:r>
      <w:r w:rsidR="00527518" w:rsidRPr="00184F55">
        <w:rPr>
          <w:rStyle w:val="nfasis"/>
          <w:rFonts w:asciiTheme="majorHAnsi" w:hAnsiTheme="majorHAnsi"/>
          <w:b/>
          <w:i w:val="0"/>
          <w:sz w:val="24"/>
          <w:szCs w:val="24"/>
        </w:rPr>
        <w:t>COMP</w:t>
      </w:r>
      <w:r w:rsidR="00527518">
        <w:rPr>
          <w:rStyle w:val="nfasis"/>
          <w:rFonts w:asciiTheme="majorHAnsi" w:hAnsiTheme="majorHAnsi"/>
          <w:b/>
          <w:i w:val="0"/>
          <w:sz w:val="24"/>
          <w:szCs w:val="24"/>
        </w:rPr>
        <w:t>RA MENOR</w:t>
      </w:r>
      <w:r>
        <w:rPr>
          <w:rStyle w:val="nfasis"/>
          <w:rFonts w:asciiTheme="majorHAnsi" w:hAnsiTheme="majorHAnsi"/>
          <w:b/>
          <w:i w:val="0"/>
          <w:sz w:val="24"/>
          <w:szCs w:val="24"/>
        </w:rPr>
        <w:t xml:space="preserve"> </w:t>
      </w:r>
    </w:p>
    <w:p w14:paraId="7B8EC68C" w14:textId="1C4CFAAC" w:rsidR="00184F55" w:rsidRPr="00184F55" w:rsidRDefault="00007230" w:rsidP="00007230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jc w:val="center"/>
        <w:rPr>
          <w:rStyle w:val="nfasis"/>
          <w:rFonts w:asciiTheme="majorHAnsi" w:hAnsiTheme="majorHAnsi"/>
          <w:b/>
          <w:i w:val="0"/>
          <w:sz w:val="24"/>
          <w:szCs w:val="24"/>
        </w:rPr>
      </w:pPr>
      <w:r>
        <w:rPr>
          <w:rStyle w:val="nfasis"/>
          <w:rFonts w:asciiTheme="majorHAnsi" w:hAnsiTheme="majorHAnsi"/>
          <w:b/>
          <w:i w:val="0"/>
          <w:sz w:val="24"/>
          <w:szCs w:val="24"/>
        </w:rPr>
        <w:t>NO. CECANOT-DAF-CM-2020-01</w:t>
      </w:r>
      <w:r w:rsidR="00960235">
        <w:rPr>
          <w:rStyle w:val="nfasis"/>
          <w:rFonts w:asciiTheme="majorHAnsi" w:hAnsiTheme="majorHAnsi"/>
          <w:b/>
          <w:i w:val="0"/>
          <w:sz w:val="24"/>
          <w:szCs w:val="24"/>
        </w:rPr>
        <w:t>91</w:t>
      </w:r>
    </w:p>
    <w:p w14:paraId="2F63E744" w14:textId="77777777" w:rsidR="00CD12B4" w:rsidRPr="00184F55" w:rsidRDefault="00CD12B4" w:rsidP="00184F55">
      <w:pPr>
        <w:autoSpaceDE w:val="0"/>
        <w:autoSpaceDN w:val="0"/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26ABDFAA" w14:textId="77777777" w:rsidR="00610F90" w:rsidRPr="00184F55" w:rsidRDefault="00CD12B4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  <w:r w:rsidRPr="00184F55">
        <w:rPr>
          <w:rStyle w:val="nfasis"/>
          <w:rFonts w:asciiTheme="majorHAnsi" w:hAnsiTheme="majorHAnsi"/>
          <w:i w:val="0"/>
          <w:sz w:val="24"/>
          <w:szCs w:val="24"/>
        </w:rPr>
        <w:t>República Dominicana</w:t>
      </w:r>
    </w:p>
    <w:p w14:paraId="2AB04CEF" w14:textId="77777777" w:rsidR="00610F90" w:rsidRPr="00184F55" w:rsidRDefault="00610F90" w:rsidP="00184F55">
      <w:pPr>
        <w:spacing w:line="360" w:lineRule="auto"/>
        <w:jc w:val="center"/>
        <w:rPr>
          <w:rStyle w:val="nfasis"/>
          <w:rFonts w:asciiTheme="majorHAnsi" w:hAnsiTheme="majorHAnsi"/>
          <w:i w:val="0"/>
          <w:sz w:val="24"/>
          <w:szCs w:val="24"/>
        </w:rPr>
      </w:pPr>
    </w:p>
    <w:p w14:paraId="48842DF0" w14:textId="77777777"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11E3241C" w14:textId="77777777" w:rsidR="00820C50" w:rsidRDefault="00820C50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51ED0A6E" w14:textId="77777777" w:rsidR="00316808" w:rsidRDefault="00316808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0DB60A03" w14:textId="77777777" w:rsidR="00EF14B9" w:rsidRDefault="00EF14B9" w:rsidP="00184F55">
      <w:pPr>
        <w:spacing w:line="360" w:lineRule="auto"/>
        <w:jc w:val="center"/>
        <w:rPr>
          <w:rStyle w:val="nfasis"/>
          <w:rFonts w:ascii="Century" w:hAnsi="Century"/>
          <w:i w:val="0"/>
          <w:sz w:val="24"/>
          <w:szCs w:val="24"/>
        </w:rPr>
      </w:pPr>
    </w:p>
    <w:p w14:paraId="1BAAC5B9" w14:textId="77777777"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016FF944" w14:textId="77777777" w:rsidR="00176186" w:rsidRPr="00184F55" w:rsidRDefault="00176186" w:rsidP="00633B45">
      <w:pPr>
        <w:rPr>
          <w:rStyle w:val="nfasis"/>
          <w:rFonts w:cstheme="minorHAnsi"/>
          <w:b/>
          <w:i w:val="0"/>
          <w:sz w:val="24"/>
          <w:szCs w:val="24"/>
        </w:rPr>
      </w:pPr>
    </w:p>
    <w:p w14:paraId="3FBA5BE0" w14:textId="77777777" w:rsidR="00361598" w:rsidRPr="000E232B" w:rsidRDefault="00D201BD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6B6386B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64347784" w14:textId="7578EBFF" w:rsidR="00403AC1" w:rsidRDefault="00D201BD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  <w:r w:rsidRPr="00184F55">
        <w:rPr>
          <w:rStyle w:val="nfasis"/>
          <w:rFonts w:cstheme="minorHAnsi"/>
          <w:i w:val="0"/>
          <w:sz w:val="24"/>
          <w:szCs w:val="24"/>
        </w:rPr>
        <w:t>Este documento responde a las Especificaciones técnicas para participar en el Procedimiento de C</w:t>
      </w:r>
      <w:r w:rsidR="00DC7F2F">
        <w:rPr>
          <w:rStyle w:val="nfasis"/>
          <w:rFonts w:cstheme="minorHAnsi"/>
          <w:i w:val="0"/>
          <w:sz w:val="24"/>
          <w:szCs w:val="24"/>
        </w:rPr>
        <w:t>OMPRA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MENOR </w:t>
      </w:r>
      <w:r w:rsidR="00960235">
        <w:rPr>
          <w:rStyle w:val="nfasis"/>
          <w:rFonts w:cstheme="minorHAnsi"/>
          <w:i w:val="0"/>
          <w:sz w:val="24"/>
          <w:szCs w:val="24"/>
        </w:rPr>
        <w:t>de</w:t>
      </w:r>
      <w:r w:rsidR="008162CA">
        <w:rPr>
          <w:rStyle w:val="nfasis"/>
          <w:rFonts w:cstheme="minorHAnsi"/>
          <w:i w:val="0"/>
          <w:sz w:val="24"/>
          <w:szCs w:val="24"/>
        </w:rPr>
        <w:t>l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</w:t>
      </w:r>
      <w:r w:rsidR="00960235">
        <w:rPr>
          <w:rStyle w:val="nfasis"/>
          <w:rFonts w:cstheme="minorHAnsi"/>
          <w:i w:val="0"/>
          <w:sz w:val="24"/>
          <w:szCs w:val="24"/>
        </w:rPr>
        <w:t>REACTIVOS PARA LABORATORIO (VIDAS)</w:t>
      </w:r>
      <w:r w:rsidR="00DC7F2F" w:rsidRPr="006E0DE2">
        <w:rPr>
          <w:rStyle w:val="nfasis"/>
          <w:rFonts w:cstheme="minorHAnsi"/>
          <w:i w:val="0"/>
          <w:sz w:val="24"/>
          <w:szCs w:val="24"/>
        </w:rPr>
        <w:t>,</w:t>
      </w:r>
      <w:r w:rsidR="00007230">
        <w:rPr>
          <w:rStyle w:val="nfasis"/>
          <w:rFonts w:cstheme="minorHAnsi"/>
          <w:i w:val="0"/>
          <w:sz w:val="24"/>
          <w:szCs w:val="24"/>
        </w:rPr>
        <w:t xml:space="preserve"> ver a continuación especificaciones técnicas solicitadas:</w:t>
      </w:r>
    </w:p>
    <w:p w14:paraId="4BD9FD29" w14:textId="77777777" w:rsidR="008162CA" w:rsidRDefault="008162CA" w:rsidP="000E232B">
      <w:pPr>
        <w:autoSpaceDE w:val="0"/>
        <w:autoSpaceDN w:val="0"/>
        <w:spacing w:line="240" w:lineRule="auto"/>
        <w:jc w:val="both"/>
        <w:rPr>
          <w:rStyle w:val="nfasis"/>
          <w:rFonts w:cstheme="minorHAnsi"/>
          <w:i w:val="0"/>
          <w:sz w:val="24"/>
          <w:szCs w:val="24"/>
        </w:rPr>
      </w:pPr>
    </w:p>
    <w:p w14:paraId="150EF44C" w14:textId="77777777" w:rsidR="00802299" w:rsidRPr="00802299" w:rsidRDefault="00802299" w:rsidP="00802299">
      <w:pPr>
        <w:jc w:val="both"/>
        <w:rPr>
          <w:b/>
          <w:bCs/>
          <w:sz w:val="28"/>
          <w:szCs w:val="28"/>
        </w:rPr>
      </w:pPr>
      <w:r w:rsidRPr="00C93582">
        <w:rPr>
          <w:b/>
          <w:bCs/>
          <w:sz w:val="40"/>
          <w:szCs w:val="40"/>
        </w:rPr>
        <w:t xml:space="preserve">                                </w:t>
      </w:r>
      <w:r w:rsidRPr="00802299">
        <w:rPr>
          <w:b/>
          <w:bCs/>
          <w:sz w:val="28"/>
          <w:szCs w:val="28"/>
        </w:rPr>
        <w:t>FICHA TECNICA</w:t>
      </w:r>
    </w:p>
    <w:p w14:paraId="79BED635" w14:textId="77777777" w:rsidR="00802299" w:rsidRDefault="00802299" w:rsidP="00802299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lang w:val="es-ES"/>
        </w:rPr>
      </w:pPr>
    </w:p>
    <w:p w14:paraId="292C9DDA" w14:textId="77777777" w:rsidR="00802299" w:rsidRPr="00802299" w:rsidRDefault="00802299" w:rsidP="00802299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es-ES"/>
        </w:rPr>
      </w:pPr>
      <w:r w:rsidRPr="00802299">
        <w:rPr>
          <w:rFonts w:ascii="Arial" w:hAnsi="Arial" w:cs="Arial"/>
          <w:b/>
          <w:sz w:val="24"/>
          <w:szCs w:val="24"/>
          <w:lang w:val="es-ES"/>
        </w:rPr>
        <w:t>HORMONA DE FERTILIDAD</w:t>
      </w:r>
    </w:p>
    <w:p w14:paraId="4C89AF32" w14:textId="77777777" w:rsidR="00802299" w:rsidRDefault="00802299" w:rsidP="00802299">
      <w:pPr>
        <w:spacing w:line="240" w:lineRule="auto"/>
        <w:jc w:val="both"/>
        <w:rPr>
          <w:b/>
          <w:bCs/>
          <w:sz w:val="36"/>
          <w:szCs w:val="36"/>
        </w:rPr>
      </w:pPr>
    </w:p>
    <w:p w14:paraId="1E1B7C6F" w14:textId="1F95AFE5" w:rsidR="00802299" w:rsidRPr="00802299" w:rsidRDefault="00802299" w:rsidP="00802299">
      <w:pPr>
        <w:spacing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</w:rPr>
        <w:t>LH VIDAS</w:t>
      </w:r>
    </w:p>
    <w:p w14:paraId="1F81713D" w14:textId="77777777" w:rsidR="00802299" w:rsidRPr="00802299" w:rsidRDefault="00802299" w:rsidP="00802299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Vidas LH es una prueba cuantitativa automatizada en los instrumentos que permite la valoración de la hormona luteinizante humana en suero o plasma humano.</w:t>
      </w:r>
    </w:p>
    <w:p w14:paraId="4D3AE54F" w14:textId="77777777" w:rsidR="00802299" w:rsidRPr="00802299" w:rsidRDefault="00802299" w:rsidP="008022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Composición</w:t>
      </w:r>
    </w:p>
    <w:p w14:paraId="677BD65F" w14:textId="77777777" w:rsidR="00802299" w:rsidRPr="00802299" w:rsidRDefault="00802299" w:rsidP="00802299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Está compuesta por un cono desechable que sirve a su vez de fase sólida y de sistema de pipeteo. Y por un cartucho previamente repartido.</w:t>
      </w:r>
    </w:p>
    <w:p w14:paraId="5495E284" w14:textId="77777777" w:rsidR="00802299" w:rsidRPr="00802299" w:rsidRDefault="00802299" w:rsidP="00802299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Preparación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:</w:t>
      </w:r>
    </w:p>
    <w:p w14:paraId="151FC516" w14:textId="77777777" w:rsidR="00802299" w:rsidRPr="00802299" w:rsidRDefault="00802299" w:rsidP="00802299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El reactivo está listo para su uso</w:t>
      </w:r>
    </w:p>
    <w:p w14:paraId="56F428B4" w14:textId="77777777" w:rsidR="00802299" w:rsidRPr="00802299" w:rsidRDefault="00802299" w:rsidP="008022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Presentación</w:t>
      </w:r>
    </w:p>
    <w:p w14:paraId="6FCA57C8" w14:textId="77777777" w:rsidR="00802299" w:rsidRPr="00802299" w:rsidRDefault="00802299" w:rsidP="00802299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60 pruebas</w:t>
      </w:r>
    </w:p>
    <w:p w14:paraId="686EB63A" w14:textId="77777777" w:rsidR="00802299" w:rsidRPr="00802299" w:rsidRDefault="00802299" w:rsidP="00802299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Temperatura</w:t>
      </w:r>
    </w:p>
    <w:p w14:paraId="7A51B26C" w14:textId="77777777" w:rsidR="00802299" w:rsidRPr="00802299" w:rsidRDefault="00802299" w:rsidP="00802299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Conservar el envase VIDAS LH A 2-8°c</w:t>
      </w:r>
    </w:p>
    <w:p w14:paraId="716BB900" w14:textId="77777777" w:rsidR="00802299" w:rsidRPr="00802299" w:rsidRDefault="00802299" w:rsidP="00802299">
      <w:pPr>
        <w:jc w:val="both"/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 METODO</w:t>
      </w:r>
    </w:p>
    <w:p w14:paraId="4CA539C6" w14:textId="77777777" w:rsidR="00802299" w:rsidRPr="00802299" w:rsidRDefault="00802299" w:rsidP="00802299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Esta prueba se realiza por método de ELFA (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Enzyme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Linked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Fluorescence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Assay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>).</w:t>
      </w:r>
    </w:p>
    <w:p w14:paraId="79A635AC" w14:textId="77777777" w:rsidR="00802299" w:rsidRPr="00802299" w:rsidRDefault="00802299" w:rsidP="00802299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7865F208" w14:textId="77777777" w:rsidR="00802299" w:rsidRPr="00802299" w:rsidRDefault="00802299" w:rsidP="00802299">
      <w:pPr>
        <w:jc w:val="both"/>
        <w:rPr>
          <w:rFonts w:ascii="Times New Roman" w:hAnsi="Times New Roman" w:cs="Times New Roman"/>
          <w:sz w:val="20"/>
          <w:szCs w:val="20"/>
          <w:lang w:val="es-ES"/>
        </w:rPr>
      </w:pPr>
    </w:p>
    <w:p w14:paraId="7A030222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</w:p>
    <w:p w14:paraId="6075BB79" w14:textId="77777777" w:rsidR="00802299" w:rsidRPr="00802299" w:rsidRDefault="00802299" w:rsidP="0080229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s-ES"/>
        </w:rPr>
      </w:pPr>
    </w:p>
    <w:p w14:paraId="1FA60B2B" w14:textId="7950577D" w:rsidR="00802299" w:rsidRDefault="00802299" w:rsidP="0080229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     </w:t>
      </w:r>
    </w:p>
    <w:p w14:paraId="1A395604" w14:textId="24A597D2" w:rsidR="00802299" w:rsidRDefault="00802299" w:rsidP="0080229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s-ES"/>
        </w:rPr>
      </w:pPr>
    </w:p>
    <w:p w14:paraId="7FBE07E3" w14:textId="77777777" w:rsidR="00802299" w:rsidRPr="00802299" w:rsidRDefault="00802299" w:rsidP="0080229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s-ES"/>
        </w:rPr>
      </w:pPr>
    </w:p>
    <w:p w14:paraId="40072DEA" w14:textId="38417CF0" w:rsidR="00802299" w:rsidRPr="00802299" w:rsidRDefault="00802299" w:rsidP="0080229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FICHA TECNICA</w:t>
      </w:r>
    </w:p>
    <w:p w14:paraId="6E7933CF" w14:textId="77777777" w:rsidR="00802299" w:rsidRPr="00802299" w:rsidRDefault="00802299" w:rsidP="0080229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s-ES"/>
        </w:rPr>
      </w:pPr>
    </w:p>
    <w:p w14:paraId="3AC5892E" w14:textId="77777777" w:rsidR="00802299" w:rsidRPr="00802299" w:rsidRDefault="00802299" w:rsidP="0080229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HORMONA DE FERTILIDAD</w:t>
      </w:r>
    </w:p>
    <w:p w14:paraId="472C82A7" w14:textId="77777777" w:rsidR="00802299" w:rsidRPr="00802299" w:rsidRDefault="00802299" w:rsidP="00802299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val="es-ES"/>
        </w:rPr>
      </w:pPr>
    </w:p>
    <w:p w14:paraId="119D0B73" w14:textId="77777777" w:rsidR="00802299" w:rsidRPr="00802299" w:rsidRDefault="00802299" w:rsidP="0080229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VIDAS FSH</w:t>
      </w:r>
    </w:p>
    <w:p w14:paraId="255B08E4" w14:textId="77777777" w:rsidR="00CD13B0" w:rsidRDefault="00CD13B0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</w:p>
    <w:p w14:paraId="627532EB" w14:textId="68CD419D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Descripción</w:t>
      </w:r>
    </w:p>
    <w:p w14:paraId="452F5762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VIDAS FSH es una prueba cuantitativa automatizada que permite la valoración de la hormona folículo estimulante humana en suero o plasma (heparina de litio).</w:t>
      </w:r>
    </w:p>
    <w:p w14:paraId="39566F2A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Composición</w:t>
      </w:r>
    </w:p>
    <w:p w14:paraId="43F35FE5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Está compuesta por un cono solido desechable que se sensibiliza en el momento de su fabricación mediante inmunoglobulinas monoclonales de ratón anti-FSH</w:t>
      </w:r>
    </w:p>
    <w:p w14:paraId="6477B2D1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Preparación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:</w:t>
      </w:r>
    </w:p>
    <w:p w14:paraId="5F13EA98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El reactivo está listo para su uso</w:t>
      </w:r>
    </w:p>
    <w:p w14:paraId="32EC155F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Presentación</w:t>
      </w:r>
    </w:p>
    <w:p w14:paraId="25FCA0CD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60 pruebas</w:t>
      </w:r>
    </w:p>
    <w:p w14:paraId="21F97373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Temperatura</w:t>
      </w:r>
    </w:p>
    <w:p w14:paraId="79CED352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Conservar el envase VIDAS FSH A 2-8°c</w:t>
      </w:r>
    </w:p>
    <w:p w14:paraId="77E720A2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 METODO</w:t>
      </w:r>
    </w:p>
    <w:p w14:paraId="78DBE148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Esta prueba se realiza por método de ELFA (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Enzyme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Linked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Fluorescence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Assay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>).</w:t>
      </w:r>
    </w:p>
    <w:p w14:paraId="265E7FDE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</w:p>
    <w:p w14:paraId="7510D602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                                                   </w:t>
      </w: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FICHA TECNICA</w:t>
      </w:r>
    </w:p>
    <w:p w14:paraId="21EF0430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PRUEBAS TUMORALES</w:t>
      </w:r>
    </w:p>
    <w:p w14:paraId="698069D8" w14:textId="77777777" w:rsidR="00802299" w:rsidRPr="00802299" w:rsidRDefault="00802299" w:rsidP="00802299">
      <w:pPr>
        <w:rPr>
          <w:rFonts w:ascii="Times New Roman" w:eastAsia="Calibri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eastAsia="Calibri" w:hAnsi="Times New Roman" w:cs="Times New Roman"/>
          <w:b/>
          <w:sz w:val="20"/>
          <w:szCs w:val="20"/>
          <w:lang w:val="es-ES"/>
        </w:rPr>
        <w:t xml:space="preserve">VIDAS CA 125 </w:t>
      </w:r>
    </w:p>
    <w:p w14:paraId="7E697D73" w14:textId="77777777" w:rsidR="00802299" w:rsidRPr="00802299" w:rsidRDefault="00802299" w:rsidP="00802299">
      <w:pPr>
        <w:rPr>
          <w:rFonts w:ascii="Times New Roman" w:eastAsia="Calibri" w:hAnsi="Times New Roman" w:cs="Times New Roman"/>
          <w:sz w:val="20"/>
          <w:szCs w:val="20"/>
          <w:lang w:val="es-ES"/>
        </w:rPr>
      </w:pPr>
      <w:r w:rsidRPr="00802299">
        <w:rPr>
          <w:rFonts w:ascii="Times New Roman" w:eastAsia="Calibri" w:hAnsi="Times New Roman" w:cs="Times New Roman"/>
          <w:sz w:val="20"/>
          <w:szCs w:val="20"/>
          <w:lang w:val="es-ES"/>
        </w:rPr>
        <w:t>VIDAS CA 125 es una prueba cuantitativa automatizada que permite la detección de los determinantes antigénicos OC 125 en suero o plasma humano</w:t>
      </w:r>
    </w:p>
    <w:p w14:paraId="55629612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Composición:</w:t>
      </w:r>
    </w:p>
    <w:p w14:paraId="42240D00" w14:textId="4B3D9B5D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Está compuesta por un cono y un cartucho solido desechable. El anticuerpo OC 125 conjugado se une con la fosfatasa alcalina, se incuba entonces se fija a los determinantes antigénicos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125.</w:t>
      </w:r>
    </w:p>
    <w:p w14:paraId="16C9CA36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Preparación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:</w:t>
      </w:r>
    </w:p>
    <w:p w14:paraId="565F2E97" w14:textId="4B63B923" w:rsid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El reactivo está listo para su uso</w:t>
      </w:r>
    </w:p>
    <w:p w14:paraId="4BC26442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</w:p>
    <w:p w14:paraId="1C8B40CE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</w:p>
    <w:p w14:paraId="2541F288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Presentación</w:t>
      </w:r>
    </w:p>
    <w:p w14:paraId="6E02211F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30 pruebas</w:t>
      </w:r>
    </w:p>
    <w:p w14:paraId="1EE38E6E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Temperatura</w:t>
      </w:r>
    </w:p>
    <w:p w14:paraId="1ADBD28D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VIDAS125 de 2-8°c</w:t>
      </w:r>
    </w:p>
    <w:p w14:paraId="0DD8A4AE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METODO:</w:t>
      </w:r>
    </w:p>
    <w:p w14:paraId="4B326A45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ELFA Enzimático Fluorescente.</w:t>
      </w:r>
    </w:p>
    <w:p w14:paraId="1C49867C" w14:textId="18EC9CD1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                                                 </w:t>
      </w:r>
    </w:p>
    <w:p w14:paraId="4BB9038F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                                            </w:t>
      </w: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FICHA TECNICA</w:t>
      </w:r>
    </w:p>
    <w:p w14:paraId="13CA6DDA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PRUEBAS TUMORALES</w:t>
      </w:r>
    </w:p>
    <w:p w14:paraId="57E5030F" w14:textId="77777777" w:rsidR="00802299" w:rsidRPr="00802299" w:rsidRDefault="00802299" w:rsidP="00802299">
      <w:pPr>
        <w:rPr>
          <w:rFonts w:ascii="Times New Roman" w:eastAsia="Calibri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eastAsia="Calibri" w:hAnsi="Times New Roman" w:cs="Times New Roman"/>
          <w:b/>
          <w:sz w:val="20"/>
          <w:szCs w:val="20"/>
          <w:lang w:val="es-ES"/>
        </w:rPr>
        <w:t>VIDAS CA 15-3</w:t>
      </w:r>
    </w:p>
    <w:p w14:paraId="07B33F81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VIDAS CA 15-3 es una prueba cuantitativa automatizada que permite la valoración cuantitativa de la concentración de CA 15-3 en suero o plasma humano.</w:t>
      </w:r>
    </w:p>
    <w:p w14:paraId="173810C8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Composición química del reactivo 15-3:</w:t>
      </w:r>
    </w:p>
    <w:p w14:paraId="5CE89635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Conos sensibilizados y un cartucho solido desechable</w:t>
      </w: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 xml:space="preserve">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con anticuerpo monoclonal de ratón</w:t>
      </w:r>
    </w:p>
    <w:p w14:paraId="61D76005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Control CA 15-3: Albumina bovina + determinantes antigénicos + azida sódica 0,9 g/l.</w:t>
      </w:r>
    </w:p>
    <w:p w14:paraId="1E8B87D2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eastAsia="Calibri" w:hAnsi="Times New Roman" w:cs="Times New Roman"/>
          <w:sz w:val="20"/>
          <w:szCs w:val="20"/>
          <w:lang w:val="es-ES"/>
        </w:rPr>
        <w:t>Calibrador CA</w:t>
      </w:r>
      <w:r w:rsidRPr="00802299">
        <w:rPr>
          <w:rFonts w:ascii="Times New Roman" w:eastAsia="Calibri" w:hAnsi="Times New Roman" w:cs="Times New Roman"/>
          <w:b/>
          <w:bCs/>
          <w:sz w:val="20"/>
          <w:szCs w:val="20"/>
          <w:lang w:val="es-ES"/>
        </w:rPr>
        <w:t xml:space="preserve"> 15-3</w:t>
      </w:r>
      <w:r w:rsidRPr="00802299">
        <w:rPr>
          <w:rFonts w:ascii="Times New Roman" w:eastAsia="Calibri" w:hAnsi="Times New Roman" w:cs="Times New Roman"/>
          <w:sz w:val="20"/>
          <w:szCs w:val="20"/>
          <w:lang w:val="es-ES"/>
        </w:rPr>
        <w:t xml:space="preserve"> 1 x 1,5 ml (liquido)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Albumina bovina + determinantes antigénicos DF3 reactivos (origen humano) + azida sódica 0,9 g/l.</w:t>
      </w:r>
    </w:p>
    <w:p w14:paraId="69E63B42" w14:textId="74430FAC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Diluyente CA 15-31 x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5 (</w:t>
      </w:r>
      <w:r w:rsidR="00CD13B0" w:rsidRPr="00802299">
        <w:rPr>
          <w:rFonts w:ascii="Times New Roman" w:hAnsi="Times New Roman" w:cs="Times New Roman"/>
          <w:sz w:val="20"/>
          <w:szCs w:val="20"/>
          <w:lang w:val="es-ES"/>
        </w:rPr>
        <w:t>liquido) Suero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de ternera + azida sódica 0,9 g/l.</w:t>
      </w:r>
    </w:p>
    <w:p w14:paraId="7AC11233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Preparación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:</w:t>
      </w:r>
    </w:p>
    <w:p w14:paraId="5BE43998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El reactivo está listo para su uso</w:t>
      </w:r>
    </w:p>
    <w:p w14:paraId="6CE446D7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Presentación</w:t>
      </w:r>
    </w:p>
    <w:p w14:paraId="0C7EAAA8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30 pruebas</w:t>
      </w:r>
    </w:p>
    <w:p w14:paraId="41F5516E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Temperatura</w:t>
      </w:r>
    </w:p>
    <w:p w14:paraId="7B41C8CA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VIDAS CA 15-3 de 2-8°c</w:t>
      </w:r>
    </w:p>
    <w:p w14:paraId="773BF03B" w14:textId="4848AA82" w:rsid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METODO: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ELFA Enzimático Fluorescente.</w:t>
      </w:r>
    </w:p>
    <w:p w14:paraId="26C219FD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</w:p>
    <w:p w14:paraId="517C0191" w14:textId="77777777" w:rsidR="00802299" w:rsidRPr="00802299" w:rsidRDefault="00802299" w:rsidP="00802299">
      <w:pPr>
        <w:rPr>
          <w:rFonts w:ascii="Times New Roman" w:eastAsia="Calibri" w:hAnsi="Times New Roman" w:cs="Times New Roman"/>
          <w:sz w:val="20"/>
          <w:szCs w:val="20"/>
          <w:lang w:val="es-ES"/>
        </w:rPr>
      </w:pPr>
    </w:p>
    <w:p w14:paraId="1D54F484" w14:textId="77777777" w:rsidR="00802299" w:rsidRPr="00802299" w:rsidRDefault="00802299" w:rsidP="00802299">
      <w:pPr>
        <w:rPr>
          <w:rFonts w:ascii="Times New Roman" w:eastAsia="Calibri" w:hAnsi="Times New Roman" w:cs="Times New Roman"/>
          <w:b/>
          <w:bCs/>
          <w:sz w:val="20"/>
          <w:szCs w:val="20"/>
          <w:lang w:val="es-ES"/>
        </w:rPr>
      </w:pPr>
    </w:p>
    <w:p w14:paraId="5F352173" w14:textId="77777777" w:rsidR="00802299" w:rsidRPr="00802299" w:rsidRDefault="00802299" w:rsidP="00802299">
      <w:pPr>
        <w:rPr>
          <w:rFonts w:ascii="Times New Roman" w:eastAsia="Calibri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eastAsia="Calibri" w:hAnsi="Times New Roman" w:cs="Times New Roman"/>
          <w:b/>
          <w:bCs/>
          <w:sz w:val="20"/>
          <w:szCs w:val="20"/>
          <w:lang w:val="es-ES"/>
        </w:rPr>
        <w:t xml:space="preserve">                                                     FICHA TECNICA</w:t>
      </w:r>
    </w:p>
    <w:p w14:paraId="14512D25" w14:textId="77777777" w:rsidR="00802299" w:rsidRPr="00802299" w:rsidRDefault="00802299" w:rsidP="00802299">
      <w:pPr>
        <w:rPr>
          <w:rFonts w:ascii="Times New Roman" w:eastAsia="Calibri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eastAsia="Calibri" w:hAnsi="Times New Roman" w:cs="Times New Roman"/>
          <w:b/>
          <w:bCs/>
          <w:sz w:val="20"/>
          <w:szCs w:val="20"/>
          <w:lang w:val="es-ES"/>
        </w:rPr>
        <w:t>HORMONA DE FERTILIDAD</w:t>
      </w:r>
    </w:p>
    <w:p w14:paraId="093D9B4B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VIDAS ESTRADIOL: </w:t>
      </w:r>
    </w:p>
    <w:p w14:paraId="1B7B3E3A" w14:textId="66A957F5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Este reactivo de estradiol se utiliza para la determinación cuantitativa del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diagnóstico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y tratamiento de los diferentes trastornos sexuales de naturaleza hormonal y en la evaluación de la función placentaria en caso de embarazo complicado, en suero o plasma humano.</w:t>
      </w:r>
    </w:p>
    <w:p w14:paraId="620EF077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COMPOSICION QUIMICA DEL REACTIVO  </w:t>
      </w:r>
    </w:p>
    <w:p w14:paraId="722BE450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 * 60 cartuchos listo al empleo.</w:t>
      </w:r>
    </w:p>
    <w:p w14:paraId="18E2BE29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 * 60 conos 2 x 30 Conos sensibilizados por inmunoglobulinas 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poli-clónales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de conejo        </w:t>
      </w:r>
      <w:proofErr w:type="spellStart"/>
      <w:r w:rsidRPr="00802299">
        <w:rPr>
          <w:rFonts w:ascii="Times New Roman" w:hAnsi="Times New Roman" w:cs="Times New Roman"/>
          <w:sz w:val="20"/>
          <w:szCs w:val="20"/>
          <w:lang w:val="es-ES"/>
        </w:rPr>
        <w:t>anti-estradiol</w:t>
      </w:r>
      <w:proofErr w:type="spellEnd"/>
      <w:r w:rsidRPr="00802299">
        <w:rPr>
          <w:rFonts w:ascii="Times New Roman" w:hAnsi="Times New Roman" w:cs="Times New Roman"/>
          <w:sz w:val="20"/>
          <w:szCs w:val="20"/>
          <w:lang w:val="es-ES"/>
        </w:rPr>
        <w:t>.</w:t>
      </w:r>
    </w:p>
    <w:p w14:paraId="4DA5F05A" w14:textId="6131C9F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 * Control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2 x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3 ml liquido Suero humano* + 17 b- estradiol + azida sódica 1 g/l</w:t>
      </w:r>
    </w:p>
    <w:p w14:paraId="72029525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 *Calibrador 2 x 4 ml (liquido) Suero humano* + 17 b- estradiol + azida sódica 1 g/l.</w:t>
      </w:r>
    </w:p>
    <w:p w14:paraId="43FCFC32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PREPARACION:</w:t>
      </w:r>
    </w:p>
    <w:p w14:paraId="5B63DBAF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Listo para su uso</w:t>
      </w:r>
    </w:p>
    <w:p w14:paraId="27CE64CC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PRESENTACION:</w:t>
      </w:r>
    </w:p>
    <w:p w14:paraId="33FDB11D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60 pruebas</w:t>
      </w:r>
    </w:p>
    <w:p w14:paraId="299DC351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TEMPERATURA:</w:t>
      </w:r>
    </w:p>
    <w:p w14:paraId="245ACB33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De 2-8°c</w:t>
      </w:r>
    </w:p>
    <w:p w14:paraId="034F5D80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METODO:</w:t>
      </w:r>
    </w:p>
    <w:p w14:paraId="16C29865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ELFA Enzimático Fluorescente </w:t>
      </w:r>
    </w:p>
    <w:p w14:paraId="26ECD3B9" w14:textId="77777777" w:rsidR="00802299" w:rsidRPr="00802299" w:rsidRDefault="00802299" w:rsidP="00802299">
      <w:pPr>
        <w:jc w:val="center"/>
        <w:rPr>
          <w:rFonts w:ascii="Times New Roman" w:hAnsi="Times New Roman" w:cs="Times New Roman"/>
          <w:sz w:val="20"/>
          <w:szCs w:val="20"/>
          <w:lang w:val="es-ES"/>
        </w:rPr>
      </w:pPr>
    </w:p>
    <w:p w14:paraId="668333E6" w14:textId="4E1DFD18" w:rsidR="00802299" w:rsidRPr="00802299" w:rsidRDefault="00802299" w:rsidP="00802299">
      <w:pPr>
        <w:jc w:val="center"/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FICHA TECNICA</w:t>
      </w:r>
    </w:p>
    <w:p w14:paraId="526AFAA3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PRUEBAS TUMORALES</w:t>
      </w:r>
    </w:p>
    <w:p w14:paraId="6D1E1142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VIDAS CA 19-9 </w:t>
      </w:r>
    </w:p>
    <w:p w14:paraId="35890D35" w14:textId="6F835EED" w:rsid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Cs/>
          <w:sz w:val="20"/>
          <w:szCs w:val="20"/>
          <w:lang w:val="es-ES"/>
        </w:rPr>
        <w:t xml:space="preserve">Este reactivo se utiliza para la determinación cuantitativa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en caso</w:t>
      </w: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 xml:space="preserve">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>de aparición de determinados canceres de páncreas, colorrectal, etc., que permite la medición de los determinantes antigénicos en suero o plasma humano.</w:t>
      </w:r>
    </w:p>
    <w:p w14:paraId="1DDDA8CE" w14:textId="5BA1A04E" w:rsid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</w:p>
    <w:p w14:paraId="628FB663" w14:textId="3E54DCF1" w:rsid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</w:p>
    <w:p w14:paraId="58ACCF62" w14:textId="789CC787" w:rsid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</w:p>
    <w:p w14:paraId="319F7995" w14:textId="4E082690" w:rsid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</w:p>
    <w:p w14:paraId="29BC4F8F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</w:p>
    <w:p w14:paraId="72E5D386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COMPOSICION QUIMICA DEL REACTIVO:</w:t>
      </w:r>
    </w:p>
    <w:p w14:paraId="75F0BA88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*30 cartuchos CA 19-9 Listo para su uso.</w:t>
      </w:r>
    </w:p>
    <w:p w14:paraId="2F30E12D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* 30 conos CA 19-9 1 x 30 Listo para su uso. Conos sensibilizados con anticuerpo monoclonal de ratón </w:t>
      </w:r>
    </w:p>
    <w:p w14:paraId="013B593D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* Control CA 19-9, 1 x 2 ml (liquido) Listo para su uso. Albumina bovina + determinantes antigénicos -19-9 reactivos (origen humano) + azida sódica 0,9 g/l.</w:t>
      </w:r>
    </w:p>
    <w:p w14:paraId="5CDB1D20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*Calibrador CA 19-9 1 x 2,5 ml (liquido) Albumina bovina + determinantes antigénicos DF3 reactivos (origen humano) + azida sódica 0,9 g/l.</w:t>
      </w:r>
    </w:p>
    <w:p w14:paraId="5CF935A8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* Diluyente CA 19-9 1 x 5 ml (liquido) Suero humano* + azida sódica 1 g/l.</w:t>
      </w:r>
    </w:p>
    <w:p w14:paraId="26B06507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PREPARACION:</w:t>
      </w:r>
    </w:p>
    <w:p w14:paraId="582078A9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Listo para usar</w:t>
      </w:r>
    </w:p>
    <w:p w14:paraId="56872BA5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PRESENTACION:</w:t>
      </w:r>
    </w:p>
    <w:p w14:paraId="1AA24D75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30 PRUEBAS</w:t>
      </w:r>
    </w:p>
    <w:p w14:paraId="23CF54FC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TEMPERATURA:</w:t>
      </w:r>
    </w:p>
    <w:p w14:paraId="63FC01B0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De 2-8°c</w:t>
      </w:r>
    </w:p>
    <w:p w14:paraId="1CF4E2DB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METODO:</w:t>
      </w:r>
    </w:p>
    <w:p w14:paraId="79AFB4C3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ELFA Enzimático Fluorescente </w:t>
      </w:r>
    </w:p>
    <w:p w14:paraId="64B6886F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</w:p>
    <w:p w14:paraId="27B83994" w14:textId="3844F458" w:rsidR="00802299" w:rsidRPr="00802299" w:rsidRDefault="00802299" w:rsidP="00802299">
      <w:pPr>
        <w:jc w:val="center"/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FICHA TECNICA</w:t>
      </w:r>
    </w:p>
    <w:p w14:paraId="6185BD0D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PERFIL TIROIDE</w:t>
      </w:r>
    </w:p>
    <w:p w14:paraId="62B29734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VIDAS T3 </w:t>
      </w:r>
    </w:p>
    <w:p w14:paraId="785F8CEA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Este reactivo se utiliza para cuantificar la triiodotironina (T3) que es una hormona que proviene en parte de la secreción tiroidea, permitiendo la valoración cuantitativa de la T3 en suero o plasma humano </w:t>
      </w:r>
    </w:p>
    <w:p w14:paraId="1E0AB29B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COMPOSICION QUIMICA DEL REACTIVO</w:t>
      </w:r>
    </w:p>
    <w:p w14:paraId="1B72B5AF" w14:textId="77777777" w:rsidR="00802299" w:rsidRPr="00802299" w:rsidRDefault="00802299" w:rsidP="0080229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 *60 Cartuchos T3 listos para su empleo.</w:t>
      </w:r>
    </w:p>
    <w:p w14:paraId="1AB0B818" w14:textId="77777777" w:rsidR="00802299" w:rsidRPr="00802299" w:rsidRDefault="00802299" w:rsidP="0080229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* 60 conos T3 2 x 30 Conos sensibilizados con anticuerpos monoclonales de cordero</w:t>
      </w:r>
    </w:p>
    <w:p w14:paraId="08932912" w14:textId="77777777" w:rsidR="00802299" w:rsidRPr="00802299" w:rsidRDefault="00802299" w:rsidP="0080229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* Control T3 1 x 2 ml (liquido) Suero humano* + L- triiodotironina + azida sódico (1 g/l).</w:t>
      </w:r>
    </w:p>
    <w:p w14:paraId="109B3B6F" w14:textId="77777777" w:rsidR="00802299" w:rsidRPr="00802299" w:rsidRDefault="00802299" w:rsidP="0080229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* Calibrador T3 1 x 2 ml (liquido) Suero humano* + azida sódica 1 g/l.</w:t>
      </w:r>
    </w:p>
    <w:p w14:paraId="2E43C507" w14:textId="3ABB4CD5" w:rsidR="00802299" w:rsidRDefault="00802299" w:rsidP="0080229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ES"/>
        </w:rPr>
      </w:pPr>
    </w:p>
    <w:p w14:paraId="3E7F681D" w14:textId="38C9E71E" w:rsidR="00802299" w:rsidRDefault="00802299" w:rsidP="0080229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ES"/>
        </w:rPr>
      </w:pPr>
    </w:p>
    <w:p w14:paraId="34B447C9" w14:textId="77777777" w:rsidR="00802299" w:rsidRPr="00802299" w:rsidRDefault="00802299" w:rsidP="0080229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s-ES"/>
        </w:rPr>
      </w:pPr>
    </w:p>
    <w:p w14:paraId="78EA5DC1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PRESENTACION:</w:t>
      </w:r>
    </w:p>
    <w:p w14:paraId="521BA881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60 PRUEBAS</w:t>
      </w:r>
    </w:p>
    <w:p w14:paraId="75D8FB2A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PREPARACION:</w:t>
      </w:r>
    </w:p>
    <w:p w14:paraId="20287B83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Listo para su uso</w:t>
      </w:r>
    </w:p>
    <w:p w14:paraId="2BEC7BDD" w14:textId="77777777" w:rsidR="00802299" w:rsidRPr="00802299" w:rsidRDefault="00802299" w:rsidP="00802299">
      <w:pPr>
        <w:rPr>
          <w:rFonts w:ascii="Times New Roman" w:hAnsi="Times New Roman" w:cs="Times New Roman"/>
          <w:b/>
          <w:bCs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bCs/>
          <w:sz w:val="20"/>
          <w:szCs w:val="20"/>
          <w:lang w:val="es-ES"/>
        </w:rPr>
        <w:t>TEMPERATURA:</w:t>
      </w:r>
    </w:p>
    <w:p w14:paraId="2A589CA3" w14:textId="77777777" w:rsidR="00802299" w:rsidRPr="00802299" w:rsidRDefault="00802299" w:rsidP="00802299">
      <w:pPr>
        <w:rPr>
          <w:rFonts w:ascii="Times New Roman" w:hAnsi="Times New Roman" w:cs="Times New Roman"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sz w:val="20"/>
          <w:szCs w:val="20"/>
          <w:lang w:val="es-ES"/>
        </w:rPr>
        <w:t>De 2-8°c</w:t>
      </w:r>
    </w:p>
    <w:p w14:paraId="0B307C4F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>METODO:</w:t>
      </w:r>
    </w:p>
    <w:p w14:paraId="5E1DA2D6" w14:textId="77777777" w:rsidR="00802299" w:rsidRPr="00802299" w:rsidRDefault="00802299" w:rsidP="00802299">
      <w:pPr>
        <w:rPr>
          <w:rFonts w:ascii="Times New Roman" w:hAnsi="Times New Roman" w:cs="Times New Roman"/>
          <w:b/>
          <w:sz w:val="20"/>
          <w:szCs w:val="20"/>
          <w:lang w:val="es-ES"/>
        </w:rPr>
      </w:pPr>
      <w:r w:rsidRPr="00802299">
        <w:rPr>
          <w:rFonts w:ascii="Times New Roman" w:hAnsi="Times New Roman" w:cs="Times New Roman"/>
          <w:b/>
          <w:sz w:val="20"/>
          <w:szCs w:val="20"/>
          <w:lang w:val="es-ES"/>
        </w:rPr>
        <w:t xml:space="preserve"> </w:t>
      </w:r>
      <w:r w:rsidRPr="00802299">
        <w:rPr>
          <w:rFonts w:ascii="Times New Roman" w:hAnsi="Times New Roman" w:cs="Times New Roman"/>
          <w:sz w:val="20"/>
          <w:szCs w:val="20"/>
          <w:lang w:val="es-ES"/>
        </w:rPr>
        <w:t xml:space="preserve">ELFA Enzimático Fluorescente </w:t>
      </w:r>
    </w:p>
    <w:p w14:paraId="6B52ACD5" w14:textId="77777777" w:rsidR="00007230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60EB7D94" w14:textId="4924642A" w:rsidR="008162CA" w:rsidRPr="00951FB6" w:rsidRDefault="00B02E3C" w:rsidP="00951FB6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proofErr w:type="gramStart"/>
      <w:r w:rsidRPr="00B02E3C">
        <w:rPr>
          <w:rFonts w:cstheme="minorHAnsi"/>
          <w:bCs/>
          <w:sz w:val="24"/>
          <w:szCs w:val="24"/>
          <w:lang w:val="es-ES"/>
        </w:rPr>
        <w:t>las mismas</w:t>
      </w:r>
      <w:proofErr w:type="gramEnd"/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453D8489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64125994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F036C7E" w14:textId="77777777" w:rsidR="00B02E3C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</w:t>
      </w:r>
      <w:r w:rsidR="008162CA">
        <w:rPr>
          <w:rFonts w:cstheme="minorHAnsi"/>
          <w:bCs/>
          <w:sz w:val="24"/>
          <w:szCs w:val="24"/>
          <w:lang w:val="es-ES"/>
        </w:rPr>
        <w:t>E</w:t>
      </w:r>
      <w:r w:rsidRPr="00B02E3C">
        <w:rPr>
          <w:rFonts w:cstheme="minorHAnsi"/>
          <w:bCs/>
          <w:sz w:val="24"/>
          <w:szCs w:val="24"/>
          <w:lang w:val="es-ES"/>
        </w:rPr>
        <w:t xml:space="preserve">conómica </w:t>
      </w:r>
    </w:p>
    <w:p w14:paraId="6937843A" w14:textId="77777777" w:rsidR="00960235" w:rsidRDefault="00B02E3C" w:rsidP="000E232B">
      <w:pPr>
        <w:spacing w:after="0"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>CECANOT-DAF-CM-2020-01</w:t>
      </w:r>
      <w:r w:rsidR="00960235">
        <w:rPr>
          <w:rFonts w:cstheme="minorHAnsi"/>
          <w:bCs/>
          <w:sz w:val="24"/>
          <w:szCs w:val="24"/>
          <w:lang w:val="es-ES"/>
        </w:rPr>
        <w:t>91</w:t>
      </w:r>
    </w:p>
    <w:p w14:paraId="15791CDE" w14:textId="1BE819BA" w:rsidR="00467FB0" w:rsidRPr="00446285" w:rsidRDefault="00467FB0" w:rsidP="00960235">
      <w:pPr>
        <w:pStyle w:val="Ttulo3"/>
        <w:numPr>
          <w:ilvl w:val="0"/>
          <w:numId w:val="0"/>
        </w:numPr>
        <w:ind w:left="785" w:hanging="360"/>
        <w:rPr>
          <w:rStyle w:val="Style6"/>
          <w:b/>
          <w:i/>
          <w:iCs/>
        </w:rPr>
      </w:pPr>
    </w:p>
    <w:p w14:paraId="62551DC1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76635C49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5CD8614B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74194EFD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09F82A76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1081AFBC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A3F81FB" w14:textId="77777777" w:rsidR="00B02E3C" w:rsidRPr="00555B73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555B73">
        <w:rPr>
          <w:rFonts w:cstheme="minorHAnsi"/>
          <w:b/>
          <w:sz w:val="24"/>
          <w:szCs w:val="24"/>
          <w:lang w:val="es-ES"/>
        </w:rPr>
        <w:t xml:space="preserve">Marca de los artículos ofertados </w:t>
      </w:r>
    </w:p>
    <w:p w14:paraId="516A6D59" w14:textId="77777777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AF1D02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29CAC2A1" w14:textId="77777777" w:rsidR="00B02E3C" w:rsidRPr="00555B73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555B73">
        <w:rPr>
          <w:rFonts w:cstheme="minorHAnsi"/>
          <w:b/>
          <w:sz w:val="24"/>
          <w:szCs w:val="24"/>
          <w:lang w:val="es-ES"/>
        </w:rPr>
        <w:t xml:space="preserve">Garantía de calidad de los bienes cotizados. </w:t>
      </w:r>
    </w:p>
    <w:p w14:paraId="62997453" w14:textId="77777777" w:rsidR="00B02E3C" w:rsidRP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34108C30" w14:textId="1677416F" w:rsidR="00B02E3C" w:rsidRDefault="00B02E3C" w:rsidP="000E232B">
      <w:pPr>
        <w:pStyle w:val="Prrafodelista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78160C1F" w14:textId="77777777" w:rsidR="00960235" w:rsidRPr="00960235" w:rsidRDefault="00960235" w:rsidP="00960235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79DEE6D3" w14:textId="77777777" w:rsidR="001001F1" w:rsidRDefault="001001F1" w:rsidP="000E232B">
      <w:pPr>
        <w:pStyle w:val="Prrafodelista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774A213D" w14:textId="0CE59A63" w:rsidR="001001F1" w:rsidRPr="00330427" w:rsidRDefault="001001F1" w:rsidP="000E232B">
      <w:pPr>
        <w:spacing w:line="240" w:lineRule="auto"/>
        <w:rPr>
          <w:rFonts w:cstheme="minorHAnsi"/>
          <w:b/>
          <w:sz w:val="24"/>
          <w:szCs w:val="24"/>
          <w:lang w:val="es-ES"/>
        </w:rPr>
      </w:pPr>
      <w:r w:rsidRPr="00330427">
        <w:rPr>
          <w:rFonts w:cstheme="minorHAnsi"/>
          <w:b/>
          <w:sz w:val="24"/>
          <w:szCs w:val="24"/>
          <w:highlight w:val="yellow"/>
          <w:lang w:val="es-ES"/>
        </w:rPr>
        <w:t xml:space="preserve">IMPORTANTE: </w:t>
      </w:r>
      <w:r w:rsidR="00DC7F2F" w:rsidRPr="00330427">
        <w:rPr>
          <w:rFonts w:cstheme="minorHAnsi"/>
          <w:b/>
          <w:sz w:val="24"/>
          <w:szCs w:val="24"/>
          <w:lang w:val="es-ES"/>
        </w:rPr>
        <w:t xml:space="preserve"> </w:t>
      </w:r>
      <w:r w:rsidR="00555B73">
        <w:rPr>
          <w:rFonts w:cstheme="minorHAnsi"/>
          <w:b/>
          <w:sz w:val="24"/>
          <w:szCs w:val="24"/>
          <w:lang w:val="es-ES"/>
        </w:rPr>
        <w:t>S</w:t>
      </w:r>
      <w:r w:rsidR="00DC7F2F" w:rsidRPr="00330427">
        <w:rPr>
          <w:rFonts w:cstheme="minorHAnsi"/>
          <w:b/>
          <w:sz w:val="24"/>
          <w:szCs w:val="24"/>
          <w:lang w:val="es-ES"/>
        </w:rPr>
        <w:t xml:space="preserve">e </w:t>
      </w:r>
      <w:r w:rsidR="00960235" w:rsidRPr="00960235">
        <w:rPr>
          <w:rFonts w:cstheme="minorHAnsi"/>
          <w:b/>
          <w:lang w:val="es-ES"/>
        </w:rPr>
        <w:t>requiere ficha técnica de los productos solicitados</w:t>
      </w:r>
    </w:p>
    <w:p w14:paraId="71EA1346" w14:textId="77777777" w:rsidR="00B02E3C" w:rsidRPr="000E232B" w:rsidRDefault="00B02E3C" w:rsidP="000E232B">
      <w:pPr>
        <w:pStyle w:val="Ttulo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3BF256D9" w14:textId="15BC9516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960235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5AFA8465" w14:textId="77777777" w:rsidR="00B02E3C" w:rsidRPr="000E232B" w:rsidRDefault="00B02E3C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57B5EE0F" w14:textId="77777777" w:rsidR="00B02E3C" w:rsidRPr="00184F55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797A8758" w14:textId="77777777" w:rsidR="00361598" w:rsidRPr="000E232B" w:rsidRDefault="00176186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7438895" w14:textId="2BEA99B2" w:rsidR="00951FB6" w:rsidRPr="00184F55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63E6D790" w14:textId="77777777" w:rsidR="001001F1" w:rsidRPr="000E232B" w:rsidRDefault="006D19C1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29E8A2A1" w14:textId="77777777" w:rsidR="001001F1" w:rsidRPr="000E232B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707679">
        <w:rPr>
          <w:rFonts w:eastAsia="SimSun" w:cstheme="minorHAnsi"/>
          <w:sz w:val="24"/>
          <w:szCs w:val="24"/>
        </w:rPr>
        <w:t>Especificaciones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07679">
        <w:rPr>
          <w:rFonts w:eastAsia="SimSun" w:cstheme="minorHAnsi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5CB3C2DE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747AA51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35DE64E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14590200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35AE6E4D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7FCA519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FA82077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3FF22137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46F1065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78DC6EC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15B43C92" w14:textId="77777777" w:rsidR="00361598" w:rsidRPr="000E232B" w:rsidRDefault="00A65ED6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3E846DED" w14:textId="77777777" w:rsidR="00330427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proofErr w:type="gramStart"/>
      <w:r w:rsidR="00B6721A" w:rsidRPr="00184F55">
        <w:rPr>
          <w:rFonts w:cstheme="minorHAnsi"/>
          <w:sz w:val="24"/>
          <w:szCs w:val="24"/>
        </w:rPr>
        <w:t>la misma</w:t>
      </w:r>
      <w:proofErr w:type="gramEnd"/>
      <w:r w:rsidR="00B6721A" w:rsidRPr="00184F55">
        <w:rPr>
          <w:rFonts w:cstheme="minorHAnsi"/>
          <w:sz w:val="24"/>
          <w:szCs w:val="24"/>
        </w:rPr>
        <w:t>.</w:t>
      </w:r>
    </w:p>
    <w:p w14:paraId="797A0279" w14:textId="77777777" w:rsidR="00A65ED6" w:rsidRPr="000E232B" w:rsidRDefault="00361598" w:rsidP="000E232B">
      <w:pPr>
        <w:pStyle w:val="Prrafodelista"/>
        <w:numPr>
          <w:ilvl w:val="0"/>
          <w:numId w:val="42"/>
        </w:numPr>
        <w:rPr>
          <w:rStyle w:val="Hipervnculo"/>
          <w:rFonts w:cstheme="minorHAnsi"/>
          <w:b/>
          <w:bCs/>
          <w:sz w:val="24"/>
          <w:szCs w:val="24"/>
        </w:rPr>
      </w:pPr>
      <w:r w:rsidRPr="000E232B">
        <w:rPr>
          <w:b/>
          <w:bCs/>
        </w:rPr>
        <w:t>Dirección</w:t>
      </w:r>
      <w:bookmarkEnd w:id="0"/>
      <w:bookmarkEnd w:id="1"/>
      <w:bookmarkEnd w:id="2"/>
      <w:r w:rsidR="00176186" w:rsidRPr="000E232B">
        <w:rPr>
          <w:b/>
          <w:bCs/>
        </w:rPr>
        <w:t xml:space="preserve"> de correo electrónico: </w:t>
      </w:r>
      <w:hyperlink r:id="rId9" w:history="1">
        <w:r w:rsidR="00707679" w:rsidRPr="00987D11">
          <w:rPr>
            <w:rStyle w:val="Hipervnculo"/>
            <w:rFonts w:cstheme="minorHAnsi"/>
            <w:b/>
            <w:bCs/>
            <w:sz w:val="24"/>
            <w:szCs w:val="24"/>
          </w:rPr>
          <w:t>glennys.ceballo@cecanot.com.do</w:t>
        </w:r>
      </w:hyperlink>
    </w:p>
    <w:p w14:paraId="2C5F8DD4" w14:textId="3095FDFF" w:rsidR="00951FB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94210C9" w14:textId="77777777" w:rsidR="00555B73" w:rsidRPr="00555B73" w:rsidRDefault="00361598" w:rsidP="00555B73">
      <w:pPr>
        <w:pStyle w:val="Ttulo3"/>
        <w:numPr>
          <w:ilvl w:val="0"/>
          <w:numId w:val="0"/>
        </w:numPr>
        <w:ind w:left="785"/>
        <w:rPr>
          <w:rStyle w:val="Style6"/>
          <w:b/>
          <w:bCs w:val="0"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lastRenderedPageBreak/>
        <w:t xml:space="preserve"> </w:t>
      </w:r>
      <w:bookmarkEnd w:id="3"/>
      <w:bookmarkEnd w:id="4"/>
      <w:bookmarkEnd w:id="5"/>
    </w:p>
    <w:p w14:paraId="368ABD78" w14:textId="6A240B67" w:rsidR="00361598" w:rsidRDefault="004042AE" w:rsidP="000E232B">
      <w:pPr>
        <w:pStyle w:val="Ttulo3"/>
        <w:rPr>
          <w:rStyle w:val="Style6"/>
          <w:b/>
        </w:rPr>
      </w:pPr>
      <w:r w:rsidRPr="000E232B">
        <w:rPr>
          <w:rStyle w:val="Style6"/>
          <w:b/>
        </w:rPr>
        <w:t>C</w:t>
      </w:r>
      <w:r w:rsidR="000E232B" w:rsidRPr="000E232B">
        <w:rPr>
          <w:rStyle w:val="Style6"/>
          <w:b/>
        </w:rPr>
        <w:t>ronograma de actividades</w:t>
      </w:r>
    </w:p>
    <w:p w14:paraId="03D668B4" w14:textId="77777777" w:rsidR="00DB3B3A" w:rsidRPr="00DB3B3A" w:rsidRDefault="00DB3B3A" w:rsidP="00DB3B3A">
      <w:pPr>
        <w:rPr>
          <w:lang w:val="es-ES" w:eastAsia="es-ES"/>
        </w:rPr>
      </w:pPr>
    </w:p>
    <w:p w14:paraId="4D6BCE3A" w14:textId="05B55662" w:rsidR="00467FB0" w:rsidRDefault="00CD13B0" w:rsidP="000E232B">
      <w:pPr>
        <w:spacing w:line="240" w:lineRule="auto"/>
        <w:rPr>
          <w:lang w:val="es-ES" w:eastAsia="es-ES"/>
        </w:rPr>
      </w:pPr>
      <w:r w:rsidRPr="00CD13B0">
        <w:drawing>
          <wp:inline distT="0" distB="0" distL="0" distR="0" wp14:anchorId="18BF9FCE" wp14:editId="2AB3C175">
            <wp:extent cx="5943600" cy="3714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14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36914" w14:textId="2B8D55CE" w:rsidR="00555B73" w:rsidRDefault="00555B73" w:rsidP="00555B73">
      <w:pPr>
        <w:pStyle w:val="Ttulo3"/>
        <w:numPr>
          <w:ilvl w:val="0"/>
          <w:numId w:val="0"/>
        </w:numPr>
        <w:rPr>
          <w:rStyle w:val="Style6"/>
          <w:b/>
          <w:bCs w:val="0"/>
        </w:rPr>
      </w:pPr>
      <w:bookmarkStart w:id="6" w:name="_Toc271530532"/>
      <w:bookmarkStart w:id="7" w:name="_Toc410128616"/>
    </w:p>
    <w:p w14:paraId="6821879D" w14:textId="77777777" w:rsidR="00DB3B3A" w:rsidRPr="00DB3B3A" w:rsidRDefault="00DB3B3A" w:rsidP="00DB3B3A">
      <w:pPr>
        <w:rPr>
          <w:lang w:val="es-ES" w:eastAsia="es-ES"/>
        </w:rPr>
      </w:pPr>
    </w:p>
    <w:p w14:paraId="3872EE38" w14:textId="77777777" w:rsidR="00814164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588D4E40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3FFFDF24" w14:textId="77777777" w:rsidR="00330427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4380E43" w14:textId="537B85A6" w:rsidR="005D4AF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</w:t>
      </w:r>
      <w:bookmarkStart w:id="8" w:name="_Toc410128624"/>
    </w:p>
    <w:p w14:paraId="44C31D5A" w14:textId="4D1180D7" w:rsidR="00DB3B3A" w:rsidRDefault="00DB3B3A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388A20E" w14:textId="716A80EB" w:rsidR="00CD13B0" w:rsidRDefault="00CD13B0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1DE0B39B" w14:textId="77777777" w:rsidR="00CD13B0" w:rsidRDefault="00CD13B0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bookmarkStart w:id="9" w:name="_GoBack"/>
      <w:bookmarkEnd w:id="9"/>
    </w:p>
    <w:p w14:paraId="7353F485" w14:textId="27706967" w:rsidR="00DB3B3A" w:rsidRDefault="00DB3B3A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1E886F4F" w14:textId="7322E9D6" w:rsidR="00DB3B3A" w:rsidRDefault="00DB3B3A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1D71A32A" w14:textId="77777777" w:rsidR="00DB3B3A" w:rsidRDefault="00DB3B3A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5881B12" w14:textId="77777777" w:rsidR="00814164" w:rsidRPr="000E232B" w:rsidRDefault="00814164" w:rsidP="000E232B">
      <w:pPr>
        <w:pStyle w:val="Ttulo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61836F9B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0A5D86FF" w14:textId="77777777" w:rsidR="00814164" w:rsidRPr="00184F55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="00814164" w:rsidRPr="00184F55">
        <w:rPr>
          <w:rFonts w:eastAsia="Calibri" w:cstheme="minorHAnsi"/>
          <w:sz w:val="24"/>
          <w:szCs w:val="24"/>
        </w:rPr>
        <w:t xml:space="preserve">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48991585" w14:textId="1821BCF0" w:rsidR="000E232B" w:rsidRPr="000E232B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8BFF5" w14:textId="77777777" w:rsidR="00C914D6" w:rsidRDefault="00C914D6" w:rsidP="00C06B3D">
      <w:pPr>
        <w:spacing w:after="0" w:line="240" w:lineRule="auto"/>
      </w:pPr>
      <w:r>
        <w:separator/>
      </w:r>
    </w:p>
  </w:endnote>
  <w:endnote w:type="continuationSeparator" w:id="0">
    <w:p w14:paraId="6BE25D29" w14:textId="77777777" w:rsidR="00C914D6" w:rsidRDefault="00C914D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94046" w14:textId="77777777" w:rsidR="00951FB6" w:rsidRDefault="00951FB6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  <w:sz w:val="24"/>
        <w:szCs w:val="24"/>
      </w:rPr>
    </w:pPr>
    <w:r>
      <w:rPr>
        <w:color w:val="548DD4" w:themeColor="text2" w:themeTint="99"/>
        <w:spacing w:val="60"/>
        <w:sz w:val="24"/>
        <w:szCs w:val="24"/>
        <w:lang w:val="es-ES"/>
      </w:rPr>
      <w:t>Página</w:t>
    </w:r>
    <w:r>
      <w:rPr>
        <w:color w:val="548DD4" w:themeColor="text2" w:themeTint="99"/>
        <w:sz w:val="24"/>
        <w:szCs w:val="24"/>
        <w:lang w:val="es-ES"/>
      </w:rPr>
      <w:t xml:space="preserve">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PAGE 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  <w:lang w:val="es-ES"/>
      </w:rPr>
      <w:t>1</w:t>
    </w:r>
    <w:r>
      <w:rPr>
        <w:color w:val="17365D" w:themeColor="text2" w:themeShade="BF"/>
        <w:sz w:val="24"/>
        <w:szCs w:val="24"/>
      </w:rPr>
      <w:fldChar w:fldCharType="end"/>
    </w:r>
    <w:r>
      <w:rPr>
        <w:color w:val="17365D" w:themeColor="text2" w:themeShade="BF"/>
        <w:sz w:val="24"/>
        <w:szCs w:val="24"/>
        <w:lang w:val="es-ES"/>
      </w:rPr>
      <w:t xml:space="preserve"> | </w:t>
    </w:r>
    <w:r>
      <w:rPr>
        <w:color w:val="17365D" w:themeColor="text2" w:themeShade="BF"/>
        <w:sz w:val="24"/>
        <w:szCs w:val="24"/>
      </w:rPr>
      <w:fldChar w:fldCharType="begin"/>
    </w:r>
    <w:r>
      <w:rPr>
        <w:color w:val="17365D" w:themeColor="text2" w:themeShade="BF"/>
        <w:sz w:val="24"/>
        <w:szCs w:val="24"/>
      </w:rPr>
      <w:instrText>NUMPAGES  \* Arabic  \* MERGEFORMAT</w:instrText>
    </w:r>
    <w:r>
      <w:rPr>
        <w:color w:val="17365D" w:themeColor="text2" w:themeShade="BF"/>
        <w:sz w:val="24"/>
        <w:szCs w:val="24"/>
      </w:rPr>
      <w:fldChar w:fldCharType="separate"/>
    </w:r>
    <w:r>
      <w:rPr>
        <w:color w:val="17365D" w:themeColor="text2" w:themeShade="BF"/>
        <w:sz w:val="24"/>
        <w:szCs w:val="24"/>
        <w:lang w:val="es-ES"/>
      </w:rPr>
      <w:t>1</w:t>
    </w:r>
    <w:r>
      <w:rPr>
        <w:color w:val="17365D" w:themeColor="text2" w:themeShade="BF"/>
        <w:sz w:val="24"/>
        <w:szCs w:val="24"/>
      </w:rPr>
      <w:fldChar w:fldCharType="end"/>
    </w:r>
  </w:p>
  <w:p w14:paraId="4F77B182" w14:textId="7B4488F7" w:rsidR="00A2595F" w:rsidRPr="0023567C" w:rsidRDefault="00A2595F" w:rsidP="0023567C">
    <w:pPr>
      <w:pStyle w:val="Piedepgina"/>
      <w:jc w:val="center"/>
      <w:rPr>
        <w:b/>
        <w:sz w:val="16"/>
        <w:szCs w:val="16"/>
        <w:lang w:val="es-D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FB84E" w14:textId="77777777" w:rsidR="00C914D6" w:rsidRDefault="00C914D6" w:rsidP="00C06B3D">
      <w:pPr>
        <w:spacing w:after="0" w:line="240" w:lineRule="auto"/>
      </w:pPr>
      <w:r>
        <w:separator/>
      </w:r>
    </w:p>
  </w:footnote>
  <w:footnote w:type="continuationSeparator" w:id="0">
    <w:p w14:paraId="7A0A3354" w14:textId="77777777" w:rsidR="00C914D6" w:rsidRDefault="00C914D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EA347" w14:textId="77777777" w:rsidR="00A2595F" w:rsidRDefault="00184F55" w:rsidP="00C842F0">
    <w:pPr>
      <w:pStyle w:val="Encabezado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28C4F9D1" wp14:editId="27B0856B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39FB2014" wp14:editId="720A80AB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B7AD36E" w14:textId="77777777" w:rsidR="00A2595F" w:rsidRDefault="00A2595F" w:rsidP="001B6C0A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Ttulo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5"/>
  </w:num>
  <w:num w:numId="19">
    <w:abstractNumId w:val="18"/>
  </w:num>
  <w:num w:numId="20">
    <w:abstractNumId w:val="23"/>
  </w:num>
  <w:num w:numId="21">
    <w:abstractNumId w:val="11"/>
  </w:num>
  <w:num w:numId="22">
    <w:abstractNumId w:val="24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1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30427"/>
    <w:rsid w:val="00346356"/>
    <w:rsid w:val="00352E7F"/>
    <w:rsid w:val="00361598"/>
    <w:rsid w:val="00371C03"/>
    <w:rsid w:val="00387996"/>
    <w:rsid w:val="003903A8"/>
    <w:rsid w:val="00397FB9"/>
    <w:rsid w:val="003D581E"/>
    <w:rsid w:val="003D73F8"/>
    <w:rsid w:val="004014B0"/>
    <w:rsid w:val="00403AC1"/>
    <w:rsid w:val="00403BA3"/>
    <w:rsid w:val="004042AE"/>
    <w:rsid w:val="00421553"/>
    <w:rsid w:val="004401A1"/>
    <w:rsid w:val="00446285"/>
    <w:rsid w:val="00467FB0"/>
    <w:rsid w:val="00470BCF"/>
    <w:rsid w:val="0047265C"/>
    <w:rsid w:val="00474AB1"/>
    <w:rsid w:val="00476D2D"/>
    <w:rsid w:val="0049018F"/>
    <w:rsid w:val="004B0E42"/>
    <w:rsid w:val="004C48C8"/>
    <w:rsid w:val="004D4E9B"/>
    <w:rsid w:val="004E7495"/>
    <w:rsid w:val="00520B50"/>
    <w:rsid w:val="00527518"/>
    <w:rsid w:val="00555B73"/>
    <w:rsid w:val="00560912"/>
    <w:rsid w:val="00563866"/>
    <w:rsid w:val="00574DA7"/>
    <w:rsid w:val="005C15A3"/>
    <w:rsid w:val="005C64E7"/>
    <w:rsid w:val="005D18EF"/>
    <w:rsid w:val="005D4AFE"/>
    <w:rsid w:val="005D7057"/>
    <w:rsid w:val="005F0FAF"/>
    <w:rsid w:val="00600E80"/>
    <w:rsid w:val="00610F90"/>
    <w:rsid w:val="00632CAF"/>
    <w:rsid w:val="00633B45"/>
    <w:rsid w:val="006C71B5"/>
    <w:rsid w:val="006D19C1"/>
    <w:rsid w:val="006E0DE2"/>
    <w:rsid w:val="007009AD"/>
    <w:rsid w:val="00707679"/>
    <w:rsid w:val="00712A89"/>
    <w:rsid w:val="00714D26"/>
    <w:rsid w:val="00720B7A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D42"/>
    <w:rsid w:val="007D77A5"/>
    <w:rsid w:val="00802299"/>
    <w:rsid w:val="00802A96"/>
    <w:rsid w:val="00814164"/>
    <w:rsid w:val="008162CA"/>
    <w:rsid w:val="00820C50"/>
    <w:rsid w:val="00847399"/>
    <w:rsid w:val="00847727"/>
    <w:rsid w:val="008502DA"/>
    <w:rsid w:val="008B7E98"/>
    <w:rsid w:val="008E7C3C"/>
    <w:rsid w:val="009006C5"/>
    <w:rsid w:val="00917106"/>
    <w:rsid w:val="009200EA"/>
    <w:rsid w:val="0092028E"/>
    <w:rsid w:val="00924EA6"/>
    <w:rsid w:val="00944774"/>
    <w:rsid w:val="00951FB6"/>
    <w:rsid w:val="00952B18"/>
    <w:rsid w:val="00960235"/>
    <w:rsid w:val="009C0EB1"/>
    <w:rsid w:val="009C37F2"/>
    <w:rsid w:val="009D63AF"/>
    <w:rsid w:val="009E1DC4"/>
    <w:rsid w:val="00A1333A"/>
    <w:rsid w:val="00A2595F"/>
    <w:rsid w:val="00A353CE"/>
    <w:rsid w:val="00A40C23"/>
    <w:rsid w:val="00A65ED6"/>
    <w:rsid w:val="00A90C85"/>
    <w:rsid w:val="00A914E7"/>
    <w:rsid w:val="00A975D9"/>
    <w:rsid w:val="00AB28CE"/>
    <w:rsid w:val="00AB735C"/>
    <w:rsid w:val="00AF512B"/>
    <w:rsid w:val="00B02E3C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70934"/>
    <w:rsid w:val="00C72DB8"/>
    <w:rsid w:val="00C753DA"/>
    <w:rsid w:val="00C842F0"/>
    <w:rsid w:val="00C914D6"/>
    <w:rsid w:val="00C91604"/>
    <w:rsid w:val="00CC7AED"/>
    <w:rsid w:val="00CD12B4"/>
    <w:rsid w:val="00CD13B0"/>
    <w:rsid w:val="00CD709D"/>
    <w:rsid w:val="00CF1A4F"/>
    <w:rsid w:val="00D10610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B3B3A"/>
    <w:rsid w:val="00DC234F"/>
    <w:rsid w:val="00DC7F2F"/>
    <w:rsid w:val="00E22677"/>
    <w:rsid w:val="00E419D2"/>
    <w:rsid w:val="00E678C5"/>
    <w:rsid w:val="00E80C9F"/>
    <w:rsid w:val="00EA0478"/>
    <w:rsid w:val="00EC6E1A"/>
    <w:rsid w:val="00EE1B84"/>
    <w:rsid w:val="00EE57D3"/>
    <w:rsid w:val="00EF14B9"/>
    <w:rsid w:val="00F13599"/>
    <w:rsid w:val="00F40DBF"/>
    <w:rsid w:val="00F44A1F"/>
    <w:rsid w:val="00F5649B"/>
    <w:rsid w:val="00F61900"/>
    <w:rsid w:val="00F815A1"/>
    <w:rsid w:val="00F864ED"/>
    <w:rsid w:val="00FC5CA8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32A346A2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Ttulo1">
    <w:name w:val="heading 1"/>
    <w:basedOn w:val="Normal"/>
    <w:next w:val="Normal"/>
    <w:link w:val="Ttulo1C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Ttulo3Car">
    <w:name w:val="Título 3 Car"/>
    <w:basedOn w:val="Fuentedeprrafopredeter"/>
    <w:link w:val="Ttulo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Textoindependiente">
    <w:name w:val="Body Text"/>
    <w:basedOn w:val="Normal"/>
    <w:link w:val="TextoindependienteC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Prrafodelista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fasis">
    <w:name w:val="Emphasis"/>
    <w:basedOn w:val="Fuentedeprrafopredeter"/>
    <w:qFormat/>
    <w:rsid w:val="00361598"/>
    <w:rPr>
      <w:i/>
      <w:iCs/>
    </w:rPr>
  </w:style>
  <w:style w:type="character" w:customStyle="1" w:styleId="Style6">
    <w:name w:val="Style6"/>
    <w:basedOn w:val="Fuentedeprrafopredeter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Textoennegrita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707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lennys.ceballo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207A3-C529-4759-8D86-F3F41E6FA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10</Pages>
  <Words>1576</Words>
  <Characters>8668</Characters>
  <Application>Microsoft Office Word</Application>
  <DocSecurity>0</DocSecurity>
  <Lines>72</Lines>
  <Paragraphs>20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15</cp:revision>
  <cp:lastPrinted>2020-10-27T21:21:00Z</cp:lastPrinted>
  <dcterms:created xsi:type="dcterms:W3CDTF">2020-10-22T15:35:00Z</dcterms:created>
  <dcterms:modified xsi:type="dcterms:W3CDTF">2020-10-27T21:21:00Z</dcterms:modified>
</cp:coreProperties>
</file>